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068C" w14:textId="3A9C1385" w:rsidR="00767439" w:rsidRPr="002C3A85" w:rsidRDefault="009417AB" w:rsidP="002C3A8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510F0CC8" wp14:editId="3FAE3146">
            <wp:simplePos x="0" y="0"/>
            <wp:positionH relativeFrom="margin">
              <wp:posOffset>2992120</wp:posOffset>
            </wp:positionH>
            <wp:positionV relativeFrom="paragraph">
              <wp:posOffset>306705</wp:posOffset>
            </wp:positionV>
            <wp:extent cx="259715" cy="779145"/>
            <wp:effectExtent l="0" t="0" r="0" b="0"/>
            <wp:wrapNone/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8C683E58-C4B0-4FBE-BA87-8CA8CBBF3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8C683E58-C4B0-4FBE-BA87-8CA8CBBF3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971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A85">
        <w:rPr>
          <w:b/>
          <w:bCs/>
        </w:rPr>
        <w:t xml:space="preserve">Lorsque vous aurez obtenu le vote de votre </w:t>
      </w:r>
      <w:r>
        <w:rPr>
          <w:b/>
          <w:bCs/>
        </w:rPr>
        <w:t>paroisse</w:t>
      </w:r>
      <w:r w:rsidR="002C3A85">
        <w:rPr>
          <w:b/>
          <w:bCs/>
        </w:rPr>
        <w:t xml:space="preserve"> </w:t>
      </w:r>
      <w:r>
        <w:rPr>
          <w:b/>
          <w:bCs/>
        </w:rPr>
        <w:t>afin d’</w:t>
      </w:r>
      <w:r w:rsidR="002C3A85">
        <w:rPr>
          <w:b/>
          <w:bCs/>
        </w:rPr>
        <w:t xml:space="preserve">approuver les modalités, rouvrez le formulaire et </w:t>
      </w:r>
      <w:r>
        <w:rPr>
          <w:b/>
          <w:bCs/>
        </w:rPr>
        <w:t>assurez-vous</w:t>
      </w:r>
      <w:r w:rsidR="002C3A85">
        <w:rPr>
          <w:b/>
          <w:bCs/>
        </w:rPr>
        <w:t xml:space="preserve"> que TOUS les champs</w:t>
      </w:r>
      <w:r>
        <w:rPr>
          <w:b/>
          <w:bCs/>
        </w:rPr>
        <w:t xml:space="preserve"> sont</w:t>
      </w:r>
      <w:r w:rsidR="002C3A85">
        <w:rPr>
          <w:b/>
          <w:bCs/>
        </w:rPr>
        <w:t xml:space="preserve"> bien remplis (</w:t>
      </w:r>
      <w:r>
        <w:rPr>
          <w:b/>
          <w:bCs/>
        </w:rPr>
        <w:t xml:space="preserve">tant que vous n’aurez pas </w:t>
      </w:r>
      <w:r w:rsidR="004325F2">
        <w:rPr>
          <w:b/>
          <w:bCs/>
        </w:rPr>
        <w:t>cliqué sur Accepter au bas du</w:t>
      </w:r>
      <w:r>
        <w:rPr>
          <w:b/>
          <w:bCs/>
        </w:rPr>
        <w:t xml:space="preserve"> formulaire, </w:t>
      </w:r>
      <w:r w:rsidR="002C3A85">
        <w:rPr>
          <w:b/>
          <w:bCs/>
        </w:rPr>
        <w:t xml:space="preserve">certains champs peuvent </w:t>
      </w:r>
      <w:r>
        <w:rPr>
          <w:b/>
          <w:bCs/>
        </w:rPr>
        <w:t>afficher</w:t>
      </w:r>
      <w:r w:rsidR="002C3A85">
        <w:rPr>
          <w:b/>
          <w:bCs/>
        </w:rPr>
        <w:t xml:space="preserve"> des valeurs par défaut)</w:t>
      </w:r>
      <w:r>
        <w:rPr>
          <w:b/>
          <w:bCs/>
        </w:rPr>
        <w:t>.</w:t>
      </w:r>
    </w:p>
    <w:p w14:paraId="345FA6FA" w14:textId="7B647F31" w:rsidR="00077FED" w:rsidRDefault="009417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62067" wp14:editId="6B9E0723">
                <wp:simplePos x="0" y="0"/>
                <wp:positionH relativeFrom="column">
                  <wp:posOffset>3586285</wp:posOffset>
                </wp:positionH>
                <wp:positionV relativeFrom="paragraph">
                  <wp:posOffset>1278988</wp:posOffset>
                </wp:positionV>
                <wp:extent cx="2941955" cy="886264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64B8AF-136F-477E-8F07-18BCF59F17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8862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5F5848" w14:textId="0E7D0B72" w:rsidR="00077FED" w:rsidRDefault="00077FED" w:rsidP="00077FED">
                            <w:pPr>
                              <w:rPr>
                                <w:rFonts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color w:val="FF0000"/>
                              </w:rPr>
                              <w:t>3.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La couleur de c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es deux bo</w:t>
                            </w:r>
                            <w:r w:rsidR="004325F2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î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tes 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passera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 alors 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au 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jaune</w:t>
                            </w:r>
                            <w:r w:rsidR="004325F2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325F2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V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ous devrez clique</w:t>
                            </w:r>
                            <w:r w:rsidR="004325F2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r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 sur celle</w:t>
                            </w:r>
                            <w:r w:rsidR="004325F2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-ci pour accepter les modalités standards et 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les modalités 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supplémentaires.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BC62067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282.4pt;margin-top:100.7pt;width:231.65pt;height:6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" filled="f" stroked="f">
                <v:textbox>
                  <w:txbxContent>
                    <w:p w14:paraId="615F5848" w14:textId="0E7D0B72" w:rsidR="00077FED" w:rsidRDefault="00077FED" w:rsidP="00077FED">
                      <w:pPr>
                        <w:rPr>
                          <w:rFonts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color w:val="FF0000"/>
                        </w:rPr>
                        <w:t>3.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 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>La couleur de c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>es deux bo</w:t>
                      </w:r>
                      <w:r w:rsidR="004325F2">
                        <w:rPr>
                          <w:rFonts w:hAnsi="Calibri"/>
                          <w:b/>
                          <w:color w:val="000000" w:themeColor="text1"/>
                        </w:rPr>
                        <w:t>î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tes 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>passera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 alors 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 xml:space="preserve">au 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>jaune</w:t>
                      </w:r>
                      <w:r w:rsidR="004325F2">
                        <w:rPr>
                          <w:rFonts w:hAnsi="Calibri"/>
                          <w:b/>
                          <w:color w:val="000000" w:themeColor="text1"/>
                        </w:rPr>
                        <w:t>.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 </w:t>
                      </w:r>
                      <w:r w:rsidR="004325F2">
                        <w:rPr>
                          <w:rFonts w:hAnsi="Calibri"/>
                          <w:b/>
                          <w:color w:val="000000" w:themeColor="text1"/>
                        </w:rPr>
                        <w:t>V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>ous devrez clique</w:t>
                      </w:r>
                      <w:r w:rsidR="004325F2">
                        <w:rPr>
                          <w:rFonts w:hAnsi="Calibri"/>
                          <w:b/>
                          <w:color w:val="000000" w:themeColor="text1"/>
                        </w:rPr>
                        <w:t>r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 sur celle</w:t>
                      </w:r>
                      <w:r w:rsidR="004325F2">
                        <w:rPr>
                          <w:rFonts w:hAnsi="Calibri"/>
                          <w:b/>
                          <w:color w:val="000000" w:themeColor="text1"/>
                        </w:rPr>
                        <w:t>s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-ci pour accepter les modalités standards et 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 xml:space="preserve">les modalités 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>supplémentaires.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AAFE844" wp14:editId="1A3183B9">
            <wp:simplePos x="0" y="0"/>
            <wp:positionH relativeFrom="column">
              <wp:posOffset>2976880</wp:posOffset>
            </wp:positionH>
            <wp:positionV relativeFrom="paragraph">
              <wp:posOffset>2268220</wp:posOffset>
            </wp:positionV>
            <wp:extent cx="259715" cy="779145"/>
            <wp:effectExtent l="0" t="0" r="0" b="0"/>
            <wp:wrapNone/>
            <wp:docPr id="24" name="Picture 23">
              <a:extLst xmlns:a="http://schemas.openxmlformats.org/drawingml/2006/main">
                <a:ext uri="{FF2B5EF4-FFF2-40B4-BE49-F238E27FC236}">
                  <a16:creationId xmlns:a16="http://schemas.microsoft.com/office/drawing/2014/main" id="{00380719-99CD-48BE-BEA1-192D08445F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>
                      <a:extLst>
                        <a:ext uri="{FF2B5EF4-FFF2-40B4-BE49-F238E27FC236}">
                          <a16:creationId xmlns:a16="http://schemas.microsoft.com/office/drawing/2014/main" id="{00380719-99CD-48BE-BEA1-192D08445F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971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74CA72" wp14:editId="6C10F25C">
            <wp:simplePos x="0" y="0"/>
            <wp:positionH relativeFrom="margin">
              <wp:posOffset>2995930</wp:posOffset>
            </wp:positionH>
            <wp:positionV relativeFrom="paragraph">
              <wp:posOffset>1164590</wp:posOffset>
            </wp:positionV>
            <wp:extent cx="259715" cy="779145"/>
            <wp:effectExtent l="0" t="0" r="0" b="0"/>
            <wp:wrapNone/>
            <wp:docPr id="2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35DC428C-DD9A-41A1-BFBE-E53C69B57E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35DC428C-DD9A-41A1-BFBE-E53C69B57E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971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1F27E" wp14:editId="3D876AF9">
                <wp:simplePos x="0" y="0"/>
                <wp:positionH relativeFrom="column">
                  <wp:posOffset>3578225</wp:posOffset>
                </wp:positionH>
                <wp:positionV relativeFrom="paragraph">
                  <wp:posOffset>2439035</wp:posOffset>
                </wp:positionV>
                <wp:extent cx="2941955" cy="1251585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1251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02D9BF" w14:textId="2E4FE475" w:rsidR="00077FED" w:rsidRDefault="00077FED" w:rsidP="00077FED">
                            <w:pPr>
                              <w:rPr>
                                <w:rFonts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color w:val="FF0000"/>
                              </w:rPr>
                              <w:t>4.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325F2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Cliquez sur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 Accepter ou Refuser. Si vous 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choisissez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de r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efuser ou 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d’a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nnuler le formulaire, vous dev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r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ez fournir une explication (le formulaire deviendra alors 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une ébauche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 qui pourra être consult</w:t>
                            </w:r>
                            <w:r w:rsidR="004325F2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ée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 par la communauté de </w:t>
                            </w:r>
                            <w:r w:rsidR="00870B3A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oi).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11F27E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7" type="#_x0000_t202" style="position:absolute;margin-left:281.75pt;margin-top:192.05pt;width:231.65pt;height:9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" filled="f" stroked="f">
                <v:textbox>
                  <w:txbxContent>
                    <w:p w14:paraId="6A02D9BF" w14:textId="2E4FE475" w:rsidR="00077FED" w:rsidRDefault="00077FED" w:rsidP="00077FED">
                      <w:pPr>
                        <w:rPr>
                          <w:rFonts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color w:val="FF0000"/>
                        </w:rPr>
                        <w:t>4.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 </w:t>
                      </w:r>
                      <w:r w:rsidR="004325F2">
                        <w:rPr>
                          <w:rFonts w:hAnsi="Calibri"/>
                          <w:b/>
                          <w:color w:val="000000" w:themeColor="text1"/>
                        </w:rPr>
                        <w:t>Cliquez sur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 Accepter ou Refuser. Si vous 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>choisissez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 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>de r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efuser ou 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>d’a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>nnuler le formulaire, vous dev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>r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ez fournir une explication (le formulaire deviendra alors 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>une ébauche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 qui pourra être consult</w:t>
                      </w:r>
                      <w:r w:rsidR="004325F2">
                        <w:rPr>
                          <w:rFonts w:hAnsi="Calibri"/>
                          <w:b/>
                          <w:color w:val="000000" w:themeColor="text1"/>
                        </w:rPr>
                        <w:t>ée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 par la communauté de </w:t>
                      </w:r>
                      <w:r w:rsidR="00870B3A">
                        <w:rPr>
                          <w:rFonts w:hAnsi="Calibri"/>
                          <w:b/>
                          <w:color w:val="000000" w:themeColor="text1"/>
                        </w:rPr>
                        <w:t>f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>oi).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61DD6" wp14:editId="59706BCB">
                <wp:simplePos x="0" y="0"/>
                <wp:positionH relativeFrom="column">
                  <wp:posOffset>3571875</wp:posOffset>
                </wp:positionH>
                <wp:positionV relativeFrom="paragraph">
                  <wp:posOffset>40640</wp:posOffset>
                </wp:positionV>
                <wp:extent cx="2941955" cy="1294130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25D5C1-B15D-4F5E-86B1-B0FF895D31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1294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F4B5A0" w14:textId="04B0827A" w:rsidR="00077FED" w:rsidRDefault="00077FED" w:rsidP="00077FED">
                            <w:pPr>
                              <w:rPr>
                                <w:rFonts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color w:val="FF0000"/>
                              </w:rPr>
                              <w:t xml:space="preserve">2. 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Lorsque vous 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aurez 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pass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é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 en revue le formulaire, cliquez ici pour ouvrir et consulter les modalités standards. 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Vous serez alors redirigé vers une nouvelle page.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 xml:space="preserve"> Veuillez lire </w:t>
                            </w:r>
                            <w:r w:rsidR="009417AB"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attentivement les modalités</w:t>
                            </w:r>
                            <w:r>
                              <w:rPr>
                                <w:rFonts w:hAnsi="Calibri"/>
                                <w:b/>
                                <w:color w:val="000000" w:themeColor="text1"/>
                              </w:rPr>
                              <w:t>, puis FERMER la page.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161DD6" id="TextBox 22" o:spid="_x0000_s1028" type="#_x0000_t202" style="position:absolute;margin-left:281.25pt;margin-top:3.2pt;width:231.65pt;height:10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" filled="f" stroked="f">
                <v:textbox>
                  <w:txbxContent>
                    <w:p w14:paraId="74F4B5A0" w14:textId="04B0827A" w:rsidR="00077FED" w:rsidRDefault="00077FED" w:rsidP="00077FED">
                      <w:pPr>
                        <w:rPr>
                          <w:rFonts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color w:val="FF0000"/>
                        </w:rPr>
                        <w:t xml:space="preserve">2. 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Lorsque vous 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 xml:space="preserve">aurez 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>pass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>é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 en revue le formulaire, cliquez ici pour ouvrir et consulter les modalités standards. 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>Vous serez alors redirigé vers une nouvelle page.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 xml:space="preserve"> Veuillez lire </w:t>
                      </w:r>
                      <w:r w:rsidR="009417AB">
                        <w:rPr>
                          <w:rFonts w:hAnsi="Calibri"/>
                          <w:b/>
                          <w:color w:val="000000" w:themeColor="text1"/>
                        </w:rPr>
                        <w:t>attentivement les modalités</w:t>
                      </w:r>
                      <w:r>
                        <w:rPr>
                          <w:rFonts w:hAnsi="Calibri"/>
                          <w:b/>
                          <w:color w:val="000000" w:themeColor="text1"/>
                        </w:rPr>
                        <w:t>, puis FERMER la page.</w:t>
                      </w:r>
                    </w:p>
                  </w:txbxContent>
                </v:textbox>
              </v:shape>
            </w:pict>
          </mc:Fallback>
        </mc:AlternateContent>
      </w:r>
      <w:r w:rsidR="002C3A85">
        <w:rPr>
          <w:b/>
          <w:noProof/>
          <w:color w:val="FF0000"/>
        </w:rPr>
        <w:drawing>
          <wp:anchor distT="0" distB="0" distL="114300" distR="114300" simplePos="0" relativeHeight="251658239" behindDoc="1" locked="0" layoutInCell="1" allowOverlap="1" wp14:anchorId="0B5D0682" wp14:editId="1EBBD855">
            <wp:simplePos x="0" y="0"/>
            <wp:positionH relativeFrom="margin">
              <wp:posOffset>-69850</wp:posOffset>
            </wp:positionH>
            <wp:positionV relativeFrom="paragraph">
              <wp:posOffset>1687830</wp:posOffset>
            </wp:positionV>
            <wp:extent cx="2470150" cy="988058"/>
            <wp:effectExtent l="0" t="0" r="635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988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A85">
        <w:rPr>
          <w:noProof/>
        </w:rPr>
        <w:drawing>
          <wp:anchor distT="0" distB="0" distL="114300" distR="114300" simplePos="0" relativeHeight="251665408" behindDoc="1" locked="0" layoutInCell="1" allowOverlap="1" wp14:anchorId="00322D26" wp14:editId="42E0AD93">
            <wp:simplePos x="0" y="0"/>
            <wp:positionH relativeFrom="column">
              <wp:posOffset>-114300</wp:posOffset>
            </wp:positionH>
            <wp:positionV relativeFrom="paragraph">
              <wp:posOffset>50800</wp:posOffset>
            </wp:positionV>
            <wp:extent cx="261620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390" y="21430"/>
                <wp:lineTo x="213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10"/>
                    <a:stretch/>
                  </pic:blipFill>
                  <pic:spPr bwMode="auto">
                    <a:xfrm>
                      <a:off x="0" y="0"/>
                      <a:ext cx="2616200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77F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F208" w14:textId="77777777" w:rsidR="00160D45" w:rsidRDefault="00160D45" w:rsidP="004325F2">
      <w:pPr>
        <w:spacing w:after="0" w:line="240" w:lineRule="auto"/>
      </w:pPr>
      <w:r>
        <w:separator/>
      </w:r>
    </w:p>
  </w:endnote>
  <w:endnote w:type="continuationSeparator" w:id="0">
    <w:p w14:paraId="0533D631" w14:textId="77777777" w:rsidR="00160D45" w:rsidRDefault="00160D45" w:rsidP="0043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C93B" w14:textId="77777777" w:rsidR="00160D45" w:rsidRDefault="00160D45" w:rsidP="004325F2">
      <w:pPr>
        <w:spacing w:after="0" w:line="240" w:lineRule="auto"/>
      </w:pPr>
      <w:r>
        <w:separator/>
      </w:r>
    </w:p>
  </w:footnote>
  <w:footnote w:type="continuationSeparator" w:id="0">
    <w:p w14:paraId="2EAADD03" w14:textId="77777777" w:rsidR="00160D45" w:rsidRDefault="00160D45" w:rsidP="00432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B38BB"/>
    <w:multiLevelType w:val="hybridMultilevel"/>
    <w:tmpl w:val="6BC4CD2C"/>
    <w:lvl w:ilvl="0" w:tplc="596CF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41994"/>
    <w:multiLevelType w:val="hybridMultilevel"/>
    <w:tmpl w:val="B44C50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ED"/>
    <w:rsid w:val="00077FED"/>
    <w:rsid w:val="00160D45"/>
    <w:rsid w:val="002C3A85"/>
    <w:rsid w:val="00373954"/>
    <w:rsid w:val="0040658A"/>
    <w:rsid w:val="004325F2"/>
    <w:rsid w:val="00767439"/>
    <w:rsid w:val="007A045D"/>
    <w:rsid w:val="00870B3A"/>
    <w:rsid w:val="009417AB"/>
    <w:rsid w:val="00D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8A53"/>
  <w15:chartTrackingRefBased/>
  <w15:docId w15:val="{D5A3AA4B-24D8-45F6-B154-89CCD30E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A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5F2"/>
  </w:style>
  <w:style w:type="paragraph" w:styleId="Footer">
    <w:name w:val="footer"/>
    <w:basedOn w:val="Normal"/>
    <w:link w:val="FooterChar"/>
    <w:uiPriority w:val="99"/>
    <w:unhideWhenUsed/>
    <w:rsid w:val="0043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Kigar</dc:creator>
  <cp:keywords/>
  <dc:description/>
  <cp:lastModifiedBy>Deb Kigar</cp:lastModifiedBy>
  <cp:revision>2</cp:revision>
  <dcterms:created xsi:type="dcterms:W3CDTF">2025-01-24T17:52:00Z</dcterms:created>
  <dcterms:modified xsi:type="dcterms:W3CDTF">2025-01-24T17:52:00Z</dcterms:modified>
</cp:coreProperties>
</file>